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A" w:rsidRPr="00314F0A" w:rsidRDefault="00314F0A" w:rsidP="00314F0A">
      <w:pPr>
        <w:spacing w:before="218" w:after="218" w:line="312" w:lineRule="atLeast"/>
        <w:jc w:val="center"/>
        <w:outlineLvl w:val="2"/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</w:pPr>
      <w:r w:rsidRPr="00314F0A"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>THE HON BRENDAN O’CONNOR MP</w:t>
      </w:r>
    </w:p>
    <w:p w:rsidR="00314F0A" w:rsidRPr="00314F0A" w:rsidRDefault="00314F0A" w:rsidP="00314F0A">
      <w:pPr>
        <w:spacing w:after="0" w:line="312" w:lineRule="atLeast"/>
        <w:outlineLvl w:val="2"/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</w:pPr>
      <w:r w:rsidRPr="00314F0A"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>Minister for Housing</w:t>
      </w:r>
    </w:p>
    <w:p w:rsidR="00314F0A" w:rsidRPr="00314F0A" w:rsidRDefault="00314F0A" w:rsidP="00314F0A">
      <w:pPr>
        <w:spacing w:after="0" w:line="312" w:lineRule="atLeast"/>
        <w:outlineLvl w:val="2"/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</w:pPr>
      <w:r w:rsidRPr="00314F0A"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>Minister for Homelessness</w:t>
      </w:r>
    </w:p>
    <w:p w:rsidR="00314F0A" w:rsidRDefault="00314F0A" w:rsidP="00314F0A">
      <w:pPr>
        <w:spacing w:after="0" w:line="312" w:lineRule="atLeast"/>
        <w:outlineLvl w:val="2"/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</w:pPr>
      <w:r w:rsidRPr="00314F0A"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>Minister for Small Business</w:t>
      </w:r>
    </w:p>
    <w:p w:rsidR="00314F0A" w:rsidRPr="00314F0A" w:rsidRDefault="00314F0A" w:rsidP="00314F0A">
      <w:pPr>
        <w:spacing w:after="0" w:line="312" w:lineRule="atLeast"/>
        <w:outlineLvl w:val="2"/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</w:pPr>
    </w:p>
    <w:p w:rsidR="00314F0A" w:rsidRPr="00314F0A" w:rsidRDefault="00314F0A" w:rsidP="00314F0A">
      <w:pPr>
        <w:spacing w:after="0" w:line="312" w:lineRule="atLeast"/>
        <w:outlineLvl w:val="2"/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</w:pPr>
      <w:r w:rsidRPr="00314F0A"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>MEDIA RELEASE</w:t>
      </w:r>
      <w:r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 xml:space="preserve"> </w:t>
      </w:r>
      <w:r w:rsidRPr="00314F0A">
        <w:rPr>
          <w:rFonts w:ascii="Droid Sans" w:eastAsia="Times New Roman" w:hAnsi="Droid Sans" w:cs="Times New Roman"/>
          <w:b/>
          <w:bCs/>
          <w:sz w:val="26"/>
          <w:szCs w:val="26"/>
          <w:lang w:val="en" w:eastAsia="en-AU"/>
        </w:rPr>
        <w:t>WEDNESDAY, 3 OCTOBER 2012</w:t>
      </w:r>
    </w:p>
    <w:p w:rsidR="00314F0A" w:rsidRPr="00314F0A" w:rsidRDefault="00314F0A" w:rsidP="00314F0A">
      <w:pPr>
        <w:spacing w:after="0" w:line="240" w:lineRule="auto"/>
        <w:rPr>
          <w:rFonts w:ascii="Droid Sans" w:eastAsia="Times New Roman" w:hAnsi="Droid Sans" w:cs="Times New Roman"/>
          <w:sz w:val="24"/>
          <w:szCs w:val="24"/>
          <w:lang w:val="en" w:eastAsia="en-AU"/>
        </w:rPr>
      </w:pPr>
      <w:r w:rsidRPr="00314F0A">
        <w:rPr>
          <w:rFonts w:ascii="Droid Sans" w:eastAsia="Times New Roman" w:hAnsi="Droid Sans" w:cs="Times New Roman"/>
          <w:b/>
          <w:bCs/>
          <w:sz w:val="24"/>
          <w:szCs w:val="24"/>
          <w:lang w:val="en" w:eastAsia="en-AU"/>
        </w:rPr>
        <w:t>EMERGENCY FUNDING FOR QUEENSLAND TENANT ADVICE SERVICE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sz w:val="24"/>
          <w:szCs w:val="24"/>
          <w:lang w:val="en" w:eastAsia="en-AU"/>
        </w:rPr>
        <w:t xml:space="preserve">The </w:t>
      </w:r>
      <w:r w:rsidRPr="00314F0A">
        <w:rPr>
          <w:rFonts w:ascii="Droid Sans" w:eastAsia="Times New Roman" w:hAnsi="Droid Sans" w:cs="Times New Roman"/>
          <w:lang w:val="en" w:eastAsia="en-AU"/>
        </w:rPr>
        <w:t>Gillard Government will provide $3.3 million in emergency funding for the Queensland Tenant Advice and Advocacy Service (TAAS), a service scrapped by the Newman Government.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The TAAS offers essential advice and advocacy services to tenants across Queensland, providing assistance to 80,000 households annually.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Advocacy and advice services like TAAS help keep Queenslanders in their homes and are critical to preventing homelessness.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These services largely used to be paid for by interest generated on tenants’ bonds, not from State Government revenue.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On July 24, all 23 services funded through the TAAS were sent notice of withdrawal of funding by the Newman Government, effective 31 October.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These are unwarrante</w:t>
      </w:r>
      <w:bookmarkStart w:id="0" w:name="_GoBack"/>
      <w:bookmarkEnd w:id="0"/>
      <w:r w:rsidRPr="00314F0A">
        <w:rPr>
          <w:rFonts w:ascii="Droid Sans" w:eastAsia="Times New Roman" w:hAnsi="Droid Sans" w:cs="Times New Roman"/>
          <w:lang w:val="en" w:eastAsia="en-AU"/>
        </w:rPr>
        <w:t>d cuts by a Government that is slashing jobs and services at every opportunity with no thought for the long-term repercussions and the harm they are doing.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This was a devastating blow to the services and their staff, and to the 80,000 households that would no longer have access to this important help.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This heartless decision by Campbell Newman is all the more disturbing given he is sacking thousands of public servants, putting them and their families under housing stress.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This short-sighted grab for tenants’ cash could end up costing Queenslanders more, with increased demand for public housing and crisis accommodation.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Queensland Labor MPs have left me in no doubt about the impact these cuts will have across the State.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The Gillard Government is stepping in to correct this potentially disastrous blunder by the Newman Government with $3.3 million in interim funding to keep these vital doors open.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Without this injection of funding now, these services would close by the end of this month.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The specifics of the distribution of Commonwealth funds will be determined with the sector and services.</w:t>
      </w:r>
    </w:p>
    <w:p w:rsidR="00314F0A" w:rsidRPr="00314F0A" w:rsidRDefault="00314F0A" w:rsidP="00314F0A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lang w:val="en" w:eastAsia="en-AU"/>
        </w:rPr>
      </w:pPr>
      <w:r w:rsidRPr="00314F0A">
        <w:rPr>
          <w:rFonts w:ascii="Droid Sans" w:eastAsia="Times New Roman" w:hAnsi="Droid Sans" w:cs="Times New Roman"/>
          <w:lang w:val="en" w:eastAsia="en-AU"/>
        </w:rPr>
        <w:t>The funding is committed until 30 June, 2013. This will give the Federal Government time to ensure that Tenancy Advice and Advocacy Services funding is a condition of any future Commonwealth/State agreements.</w:t>
      </w:r>
    </w:p>
    <w:p w:rsidR="00911D80" w:rsidRDefault="00314F0A" w:rsidP="00314F0A">
      <w:pPr>
        <w:spacing w:before="100" w:beforeAutospacing="1" w:after="100" w:afterAutospacing="1" w:line="240" w:lineRule="auto"/>
      </w:pPr>
      <w:r w:rsidRPr="00314F0A">
        <w:rPr>
          <w:rFonts w:ascii="Droid Sans" w:eastAsia="Times New Roman" w:hAnsi="Droid Sans" w:cs="Times New Roman"/>
          <w:lang w:val="en" w:eastAsia="en-AU"/>
        </w:rPr>
        <w:t>I call on Campbell Newman and the Queensland Government to fix this mistake and reinstate these services.</w:t>
      </w:r>
    </w:p>
    <w:sectPr w:rsidR="00911D80" w:rsidSect="00314F0A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88D"/>
    <w:multiLevelType w:val="hybridMultilevel"/>
    <w:tmpl w:val="E3502242"/>
    <w:lvl w:ilvl="0" w:tplc="F0C6A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qAftk6Ww315DXPRFyscPKH9CqU=" w:salt="YdEhMaSr1Rc0APv4Adr4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80"/>
    <w:rsid w:val="00272E3A"/>
    <w:rsid w:val="00314F0A"/>
    <w:rsid w:val="003E2141"/>
    <w:rsid w:val="005B0F3C"/>
    <w:rsid w:val="00911D80"/>
    <w:rsid w:val="00F94F16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F0A"/>
    <w:pPr>
      <w:spacing w:before="218" w:after="218" w:line="312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F0A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314F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F0A"/>
    <w:pPr>
      <w:spacing w:before="218" w:after="218" w:line="312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F0A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314F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938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Carr</dc:creator>
  <cp:lastModifiedBy>Penny Carr</cp:lastModifiedBy>
  <cp:revision>2</cp:revision>
  <dcterms:created xsi:type="dcterms:W3CDTF">2012-10-03T02:23:00Z</dcterms:created>
  <dcterms:modified xsi:type="dcterms:W3CDTF">2012-10-03T07:35:00Z</dcterms:modified>
</cp:coreProperties>
</file>